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F91893" w14:textId="77777777" w:rsidR="00C46617" w:rsidRDefault="00F62DF2" w:rsidP="00F62DF2">
      <w:pPr>
        <w:spacing w:after="0" w:line="240" w:lineRule="auto"/>
        <w:jc w:val="center"/>
        <w:rPr>
          <w:rFonts w:ascii="Book Antiqua" w:hAnsi="Book Antiqua" w:cs="Arial"/>
          <w:spacing w:val="-5"/>
          <w:sz w:val="24"/>
          <w:szCs w:val="24"/>
        </w:rPr>
      </w:pPr>
      <w:bookmarkStart w:id="0" w:name="_GoBack"/>
      <w:bookmarkEnd w:id="0"/>
      <w:r>
        <w:rPr>
          <w:rFonts w:ascii="Book Antiqua" w:hAnsi="Book Antiqua" w:cs="Arial"/>
          <w:noProof/>
          <w:spacing w:val="-5"/>
          <w:sz w:val="52"/>
          <w:szCs w:val="24"/>
          <w:lang w:eastAsia="en-US"/>
        </w:rPr>
        <w:drawing>
          <wp:inline distT="0" distB="0" distL="0" distR="0" wp14:anchorId="38FB60E4" wp14:editId="1EC0E6EB">
            <wp:extent cx="2286000" cy="1319525"/>
            <wp:effectExtent l="19050" t="0" r="0" b="0"/>
            <wp:docPr id="1" name="Picture 1" descr="C:\Users\Patrick\Downloads\graduate student senate-stacked-blue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wnloads\graduate student senate-stacked-blue-gr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0A155" w14:textId="77777777" w:rsidR="00C46617" w:rsidRDefault="00C46617">
      <w:pPr>
        <w:pBdr>
          <w:bottom w:val="single" w:sz="8" w:space="1" w:color="000000"/>
        </w:pBdr>
        <w:spacing w:after="0" w:line="240" w:lineRule="auto"/>
        <w:rPr>
          <w:rFonts w:ascii="Book Antiqua" w:hAnsi="Book Antiqua" w:cs="Arial"/>
          <w:b/>
          <w:spacing w:val="-5"/>
          <w:sz w:val="24"/>
          <w:szCs w:val="24"/>
        </w:rPr>
      </w:pPr>
    </w:p>
    <w:p w14:paraId="3BAA233B" w14:textId="77777777" w:rsidR="00C46617" w:rsidRDefault="00C46617">
      <w:pPr>
        <w:spacing w:after="0" w:line="240" w:lineRule="auto"/>
        <w:ind w:left="360"/>
        <w:rPr>
          <w:rFonts w:ascii="Book Antiqua" w:hAnsi="Book Antiqua" w:cs="Arial"/>
          <w:spacing w:val="-5"/>
          <w:sz w:val="24"/>
          <w:szCs w:val="24"/>
        </w:rPr>
      </w:pPr>
    </w:p>
    <w:p w14:paraId="091650C0" w14:textId="77777777" w:rsidR="00C46617" w:rsidRDefault="00F62DF2">
      <w:pPr>
        <w:pStyle w:val="CM1"/>
        <w:widowControl/>
        <w:jc w:val="center"/>
        <w:rPr>
          <w:rFonts w:ascii="Book Antiqua" w:hAnsi="Book Antiqua" w:cs="Times New Roman PS"/>
          <w:bCs/>
          <w:color w:val="000000"/>
          <w:sz w:val="32"/>
          <w:szCs w:val="32"/>
        </w:rPr>
      </w:pPr>
      <w:r>
        <w:rPr>
          <w:rFonts w:ascii="Book Antiqua" w:hAnsi="Book Antiqua" w:cs="Times New Roman PS"/>
          <w:bCs/>
          <w:color w:val="000000"/>
          <w:sz w:val="32"/>
          <w:szCs w:val="32"/>
        </w:rPr>
        <w:t>Apportionment Report for AY15-17</w:t>
      </w:r>
    </w:p>
    <w:p w14:paraId="38247FB6" w14:textId="77777777" w:rsidR="00C46617" w:rsidRDefault="009724C8">
      <w:pPr>
        <w:pStyle w:val="WW-Default"/>
        <w:widowControl/>
        <w:jc w:val="center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Adopted by the Graduate Student Senate on</w:t>
      </w:r>
    </w:p>
    <w:p w14:paraId="6B44382A" w14:textId="77777777" w:rsidR="00C46617" w:rsidRDefault="00C46617">
      <w:pPr>
        <w:pBdr>
          <w:bottom w:val="single" w:sz="8" w:space="1" w:color="000000"/>
        </w:pBdr>
        <w:spacing w:after="0" w:line="240" w:lineRule="auto"/>
        <w:rPr>
          <w:rFonts w:ascii="Book Antiqua" w:hAnsi="Book Antiqua" w:cs="Arial"/>
          <w:b/>
          <w:spacing w:val="-5"/>
          <w:sz w:val="24"/>
          <w:szCs w:val="24"/>
        </w:rPr>
      </w:pPr>
    </w:p>
    <w:p w14:paraId="332B954D" w14:textId="77777777" w:rsidR="00C46617" w:rsidRDefault="00C46617">
      <w:pPr>
        <w:spacing w:after="0" w:line="240" w:lineRule="auto"/>
        <w:ind w:left="360"/>
        <w:rPr>
          <w:rFonts w:ascii="Book Antiqua" w:hAnsi="Book Antiqua" w:cs="Arial"/>
          <w:spacing w:val="-5"/>
          <w:sz w:val="24"/>
          <w:szCs w:val="24"/>
        </w:rPr>
      </w:pPr>
    </w:p>
    <w:p w14:paraId="2A0B7022" w14:textId="77777777" w:rsidR="00C46617" w:rsidRDefault="009724C8">
      <w:pPr>
        <w:autoSpaceDE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RELEVANT GSS BYLAWS</w:t>
      </w:r>
    </w:p>
    <w:p w14:paraId="13D994EE" w14:textId="77777777" w:rsidR="00C46617" w:rsidRDefault="00C46617">
      <w:pPr>
        <w:autoSpaceDE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14:paraId="1D333A5E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-BoldMT"/>
          <w:bCs/>
          <w:sz w:val="24"/>
          <w:szCs w:val="24"/>
        </w:rPr>
      </w:pPr>
      <w:r>
        <w:rPr>
          <w:rFonts w:ascii="Book Antiqua" w:hAnsi="Book Antiqua" w:cs="TimesNewRomanPS-BoldMT"/>
          <w:bCs/>
          <w:sz w:val="24"/>
          <w:szCs w:val="24"/>
        </w:rPr>
        <w:t>Bylaw III, Section 2, Part C.iiv</w:t>
      </w:r>
    </w:p>
    <w:p w14:paraId="5152DBB3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-BoldMT"/>
          <w:bCs/>
          <w:sz w:val="24"/>
          <w:szCs w:val="24"/>
        </w:rPr>
      </w:pPr>
      <w:r>
        <w:rPr>
          <w:rFonts w:ascii="Book Antiqua" w:hAnsi="Book Antiqua" w:cs="TimesNewRomanPS-BoldMT"/>
          <w:bCs/>
          <w:sz w:val="24"/>
          <w:szCs w:val="24"/>
        </w:rPr>
        <w:t>Academic constituencies shall be apportioned at least three-fourths of the total number of seats apportioned, including at-large seats but not including the GSS officers.</w:t>
      </w:r>
    </w:p>
    <w:p w14:paraId="72C33AAA" w14:textId="77777777" w:rsidR="00C46617" w:rsidRDefault="00C46617">
      <w:pPr>
        <w:autoSpaceDE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14:paraId="46AE8764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-BoldMT"/>
          <w:bCs/>
          <w:sz w:val="24"/>
          <w:szCs w:val="24"/>
        </w:rPr>
      </w:pPr>
      <w:r>
        <w:rPr>
          <w:rFonts w:ascii="Book Antiqua" w:hAnsi="Book Antiqua" w:cs="TimesNewRomanPS-BoldMT"/>
          <w:bCs/>
          <w:sz w:val="24"/>
          <w:szCs w:val="24"/>
        </w:rPr>
        <w:t>Bylaw III, Section 2, Part D</w:t>
      </w:r>
    </w:p>
    <w:p w14:paraId="308CD614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While the Procedures Committee shall have flexibility in apportioning seats in the Senate amongst the academic constituencies, the following guidelines should be used:</w:t>
      </w:r>
    </w:p>
    <w:p w14:paraId="25FD936F" w14:textId="77777777" w:rsidR="00C46617" w:rsidRDefault="009724C8">
      <w:pPr>
        <w:autoSpaceDE w:val="0"/>
        <w:spacing w:after="0" w:line="240" w:lineRule="auto"/>
        <w:ind w:left="1440" w:hanging="720"/>
        <w:rPr>
          <w:rFonts w:ascii="Book Antiqua" w:hAnsi="Book Antiqua" w:cs="TimesNewRomanPSMT"/>
          <w:sz w:val="24"/>
          <w:szCs w:val="24"/>
        </w:rPr>
      </w:pPr>
      <w:proofErr w:type="spellStart"/>
      <w:r>
        <w:rPr>
          <w:rFonts w:ascii="Book Antiqua" w:hAnsi="Book Antiqua" w:cs="TimesNewRomanPSMT"/>
          <w:sz w:val="24"/>
          <w:szCs w:val="24"/>
        </w:rPr>
        <w:t>i</w:t>
      </w:r>
      <w:proofErr w:type="spellEnd"/>
      <w:r>
        <w:rPr>
          <w:rFonts w:ascii="Book Antiqua" w:hAnsi="Book Antiqua" w:cs="TimesNewRomanPSMT"/>
          <w:sz w:val="24"/>
          <w:szCs w:val="24"/>
        </w:rPr>
        <w:t xml:space="preserve">) </w:t>
      </w:r>
      <w:r>
        <w:rPr>
          <w:rFonts w:ascii="Book Antiqua" w:hAnsi="Book Antiqua" w:cs="TimesNewRomanPSMT"/>
          <w:sz w:val="24"/>
          <w:szCs w:val="24"/>
        </w:rPr>
        <w:tab/>
        <w:t>Dividing lines between the enrollments required for each level of representation (1, 2, 3, or more seats per constituency) should correspond to natural breaks in the distribution of constituency enrollments.</w:t>
      </w:r>
    </w:p>
    <w:p w14:paraId="0C0DDED2" w14:textId="77777777" w:rsidR="00C46617" w:rsidRDefault="009724C8">
      <w:pPr>
        <w:autoSpaceDE w:val="0"/>
        <w:spacing w:after="0" w:line="240" w:lineRule="auto"/>
        <w:ind w:left="1440" w:hanging="720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ii) </w:t>
      </w:r>
      <w:r>
        <w:rPr>
          <w:rFonts w:ascii="Book Antiqua" w:hAnsi="Book Antiqua" w:cs="TimesNewRomanPSMT"/>
          <w:sz w:val="24"/>
          <w:szCs w:val="24"/>
        </w:rPr>
        <w:tab/>
        <w:t>Constituencies within roughly the 50th percentile of the distribution of constituency enrollments should receive 1 seat.</w:t>
      </w:r>
    </w:p>
    <w:p w14:paraId="0B29DB6F" w14:textId="77777777" w:rsidR="00C46617" w:rsidRDefault="009724C8">
      <w:pPr>
        <w:autoSpaceDE w:val="0"/>
        <w:spacing w:after="0" w:line="240" w:lineRule="auto"/>
        <w:ind w:left="1440" w:hanging="720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iii) </w:t>
      </w:r>
      <w:r>
        <w:rPr>
          <w:rFonts w:ascii="Book Antiqua" w:hAnsi="Book Antiqua" w:cs="TimesNewRomanPSMT"/>
          <w:sz w:val="24"/>
          <w:szCs w:val="24"/>
        </w:rPr>
        <w:tab/>
        <w:t>Constituencies within roughly the 50th – 75th percentile of the distribution of constituency enrollments should receive 2 seats.</w:t>
      </w:r>
    </w:p>
    <w:p w14:paraId="5FD3ED31" w14:textId="77777777" w:rsidR="00C46617" w:rsidRDefault="009724C8">
      <w:pPr>
        <w:autoSpaceDE w:val="0"/>
        <w:spacing w:after="0" w:line="240" w:lineRule="auto"/>
        <w:ind w:left="1440" w:hanging="720"/>
        <w:rPr>
          <w:rFonts w:ascii="Book Antiqua" w:hAnsi="Book Antiqua" w:cs="TimesNewRomanPSMT"/>
          <w:sz w:val="24"/>
          <w:szCs w:val="24"/>
        </w:rPr>
      </w:pPr>
      <w:proofErr w:type="gramStart"/>
      <w:r>
        <w:rPr>
          <w:rFonts w:ascii="Book Antiqua" w:hAnsi="Book Antiqua" w:cs="TimesNewRomanPSMT"/>
          <w:sz w:val="24"/>
          <w:szCs w:val="24"/>
        </w:rPr>
        <w:t xml:space="preserve">iv) </w:t>
      </w:r>
      <w:r>
        <w:rPr>
          <w:rFonts w:ascii="Book Antiqua" w:hAnsi="Book Antiqua" w:cs="TimesNewRomanPSMT"/>
          <w:sz w:val="24"/>
          <w:szCs w:val="24"/>
        </w:rPr>
        <w:tab/>
        <w:t>Constituencies</w:t>
      </w:r>
      <w:proofErr w:type="gramEnd"/>
      <w:r>
        <w:rPr>
          <w:rFonts w:ascii="Book Antiqua" w:hAnsi="Book Antiqua" w:cs="TimesNewRomanPSMT"/>
          <w:sz w:val="24"/>
          <w:szCs w:val="24"/>
        </w:rPr>
        <w:t xml:space="preserve"> above roughly the 75th percentile of the distribution of constituency enrollments should receive 3 seats.</w:t>
      </w:r>
    </w:p>
    <w:p w14:paraId="603F4FA9" w14:textId="77777777" w:rsidR="00C46617" w:rsidRDefault="00C46617">
      <w:p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77DFDE95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Bylaw III, Section 3, Part A</w:t>
      </w:r>
    </w:p>
    <w:p w14:paraId="626AF250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At least one-twentieth of the apportioned seats shall be at-large.  All graduate students who do not already represent a constituency in the Senate or serve on the Executive Committee shall be eligible to be at-large Senators.</w:t>
      </w:r>
    </w:p>
    <w:p w14:paraId="3BDECE64" w14:textId="77777777" w:rsidR="00C46617" w:rsidRDefault="00C46617">
      <w:pPr>
        <w:pageBreakBefore/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6DA0984F" w14:textId="77777777" w:rsidR="00C46617" w:rsidRDefault="00F62DF2">
      <w:pPr>
        <w:autoSpaceDE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PERCENTILE DIVISIONS, AY15-17</w:t>
      </w:r>
    </w:p>
    <w:p w14:paraId="45000190" w14:textId="77777777" w:rsidR="00C46617" w:rsidRDefault="00C46617">
      <w:pPr>
        <w:autoSpaceDE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</w:p>
    <w:p w14:paraId="2C48DCB0" w14:textId="77777777" w:rsidR="00C46617" w:rsidRDefault="009724C8">
      <w:pPr>
        <w:numPr>
          <w:ilvl w:val="0"/>
          <w:numId w:val="1"/>
        </w:num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 xml:space="preserve">50th percentile </w:t>
      </w:r>
      <w:r w:rsidR="00D36E81">
        <w:rPr>
          <w:rFonts w:ascii="Book Antiqua" w:hAnsi="Book Antiqua" w:cs="TimesNewRomanPSMT"/>
          <w:sz w:val="24"/>
          <w:szCs w:val="24"/>
        </w:rPr>
        <w:t>= 59</w:t>
      </w:r>
      <w:r>
        <w:rPr>
          <w:rFonts w:ascii="Book Antiqua" w:hAnsi="Book Antiqua" w:cs="TimesNewRomanPSMT"/>
          <w:sz w:val="24"/>
          <w:szCs w:val="24"/>
        </w:rPr>
        <w:t xml:space="preserve"> students. Any academic program having 56 or fewer students is apportioned one Senator according the above </w:t>
      </w:r>
      <w:proofErr w:type="gramStart"/>
      <w:r>
        <w:rPr>
          <w:rFonts w:ascii="Book Antiqua" w:hAnsi="Book Antiqua" w:cs="TimesNewRomanPSMT"/>
          <w:sz w:val="24"/>
          <w:szCs w:val="24"/>
        </w:rPr>
        <w:t>Bylaw.</w:t>
      </w:r>
      <w:proofErr w:type="gramEnd"/>
    </w:p>
    <w:p w14:paraId="02470A95" w14:textId="77777777" w:rsidR="00C46617" w:rsidRDefault="009724C8">
      <w:pPr>
        <w:numPr>
          <w:ilvl w:val="0"/>
          <w:numId w:val="1"/>
        </w:num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 xml:space="preserve">50th through 75th percentile </w:t>
      </w:r>
      <w:r w:rsidR="00D36E81">
        <w:rPr>
          <w:rFonts w:ascii="Book Antiqua" w:hAnsi="Book Antiqua" w:cs="TimesNewRomanPSMT"/>
          <w:sz w:val="24"/>
          <w:szCs w:val="24"/>
        </w:rPr>
        <w:t>= 60 to 122</w:t>
      </w:r>
      <w:r>
        <w:rPr>
          <w:rFonts w:ascii="Book Antiqua" w:hAnsi="Book Antiqua" w:cs="TimesNewRomanPSMT"/>
          <w:sz w:val="24"/>
          <w:szCs w:val="24"/>
        </w:rPr>
        <w:t xml:space="preserve"> students. Any ac</w:t>
      </w:r>
      <w:r w:rsidR="00D36E81">
        <w:rPr>
          <w:rFonts w:ascii="Book Antiqua" w:hAnsi="Book Antiqua" w:cs="TimesNewRomanPSMT"/>
          <w:sz w:val="24"/>
          <w:szCs w:val="24"/>
        </w:rPr>
        <w:t>ademic program having between 6o and 122</w:t>
      </w:r>
      <w:r>
        <w:rPr>
          <w:rFonts w:ascii="Book Antiqua" w:hAnsi="Book Antiqua" w:cs="TimesNewRomanPSMT"/>
          <w:sz w:val="24"/>
          <w:szCs w:val="24"/>
        </w:rPr>
        <w:t xml:space="preserve"> students is apportioned two Senators according the above </w:t>
      </w:r>
      <w:proofErr w:type="gramStart"/>
      <w:r>
        <w:rPr>
          <w:rFonts w:ascii="Book Antiqua" w:hAnsi="Book Antiqua" w:cs="TimesNewRomanPSMT"/>
          <w:sz w:val="24"/>
          <w:szCs w:val="24"/>
        </w:rPr>
        <w:t>Bylaw.</w:t>
      </w:r>
      <w:proofErr w:type="gramEnd"/>
    </w:p>
    <w:p w14:paraId="7A6DA3E8" w14:textId="77777777" w:rsidR="00C46617" w:rsidRDefault="009724C8">
      <w:pPr>
        <w:numPr>
          <w:ilvl w:val="0"/>
          <w:numId w:val="1"/>
        </w:numPr>
        <w:autoSpaceDE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 xml:space="preserve">75th percentile </w:t>
      </w:r>
      <w:r w:rsidR="00D36E81">
        <w:rPr>
          <w:rFonts w:ascii="Book Antiqua" w:hAnsi="Book Antiqua" w:cs="TimesNewRomanPSMT"/>
          <w:sz w:val="24"/>
          <w:szCs w:val="24"/>
        </w:rPr>
        <w:t>= 123</w:t>
      </w:r>
      <w:r>
        <w:rPr>
          <w:rFonts w:ascii="Book Antiqua" w:hAnsi="Book Antiqua" w:cs="TimesNewRomanPSMT"/>
          <w:sz w:val="24"/>
          <w:szCs w:val="24"/>
        </w:rPr>
        <w:t xml:space="preserve"> students. An</w:t>
      </w:r>
      <w:r w:rsidR="00D36E81">
        <w:rPr>
          <w:rFonts w:ascii="Book Antiqua" w:hAnsi="Book Antiqua" w:cs="TimesNewRomanPSMT"/>
          <w:sz w:val="24"/>
          <w:szCs w:val="24"/>
        </w:rPr>
        <w:t>y academic program having 123</w:t>
      </w:r>
      <w:r>
        <w:rPr>
          <w:rFonts w:ascii="Book Antiqua" w:hAnsi="Book Antiqua" w:cs="TimesNewRomanPSMT"/>
          <w:sz w:val="24"/>
          <w:szCs w:val="24"/>
        </w:rPr>
        <w:t xml:space="preserve"> or more students is apportioned three Senators according the above </w:t>
      </w:r>
      <w:proofErr w:type="gramStart"/>
      <w:r>
        <w:rPr>
          <w:rFonts w:ascii="Book Antiqua" w:hAnsi="Book Antiqua" w:cs="TimesNewRomanPSMT"/>
          <w:sz w:val="24"/>
          <w:szCs w:val="24"/>
        </w:rPr>
        <w:t>Bylaw.</w:t>
      </w:r>
      <w:proofErr w:type="gramEnd"/>
    </w:p>
    <w:p w14:paraId="5B35FACF" w14:textId="77777777" w:rsidR="00C46617" w:rsidRDefault="00C46617">
      <w:pPr>
        <w:autoSpaceDE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14:paraId="40E3CDF6" w14:textId="77777777" w:rsidR="00C46617" w:rsidRDefault="00C46617">
      <w:pPr>
        <w:autoSpaceDE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14:paraId="7E612C62" w14:textId="77777777" w:rsidR="00C46617" w:rsidRDefault="009724C8">
      <w:pPr>
        <w:autoSpaceDE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DURATION OF THE APPORTIONMENT</w:t>
      </w:r>
    </w:p>
    <w:p w14:paraId="70F09985" w14:textId="77777777" w:rsidR="00C46617" w:rsidRDefault="00C46617">
      <w:pPr>
        <w:autoSpaceDE w:val="0"/>
        <w:spacing w:after="0" w:line="240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</w:p>
    <w:p w14:paraId="593E6F23" w14:textId="77777777" w:rsidR="00C46617" w:rsidRDefault="009724C8">
      <w:pPr>
        <w:autoSpaceDE w:val="0"/>
        <w:spacing w:after="0" w:line="240" w:lineRule="auto"/>
        <w:rPr>
          <w:rFonts w:ascii="Book Antiqua" w:hAnsi="Book Antiqua" w:cs="TimesNewRomanPS-BoldMT"/>
          <w:bCs/>
          <w:sz w:val="24"/>
          <w:szCs w:val="24"/>
        </w:rPr>
      </w:pPr>
      <w:r>
        <w:rPr>
          <w:rFonts w:ascii="Book Antiqua" w:hAnsi="Book Antiqua" w:cs="TimesNewRomanPS-BoldMT"/>
          <w:bCs/>
          <w:sz w:val="24"/>
          <w:szCs w:val="24"/>
        </w:rPr>
        <w:t>While this report is based o</w:t>
      </w:r>
      <w:r w:rsidR="00F62DF2">
        <w:rPr>
          <w:rFonts w:ascii="Book Antiqua" w:hAnsi="Book Antiqua" w:cs="TimesNewRomanPS-BoldMT"/>
          <w:bCs/>
          <w:sz w:val="24"/>
          <w:szCs w:val="24"/>
        </w:rPr>
        <w:t xml:space="preserve">n data included in the </w:t>
      </w:r>
      <w:proofErr w:type="gramStart"/>
      <w:r w:rsidR="00F62DF2">
        <w:rPr>
          <w:rFonts w:ascii="Book Antiqua" w:hAnsi="Book Antiqua" w:cs="TimesNewRomanPS-BoldMT"/>
          <w:bCs/>
          <w:sz w:val="24"/>
          <w:szCs w:val="24"/>
        </w:rPr>
        <w:t>Fall</w:t>
      </w:r>
      <w:proofErr w:type="gramEnd"/>
      <w:r w:rsidR="00F62DF2">
        <w:rPr>
          <w:rFonts w:ascii="Book Antiqua" w:hAnsi="Book Antiqua" w:cs="TimesNewRomanPS-BoldMT"/>
          <w:bCs/>
          <w:sz w:val="24"/>
          <w:szCs w:val="24"/>
        </w:rPr>
        <w:t xml:space="preserve"> 2014</w:t>
      </w:r>
      <w:r>
        <w:rPr>
          <w:rFonts w:ascii="Book Antiqua" w:hAnsi="Book Antiqua" w:cs="TimesNewRomanPS-BoldMT"/>
          <w:bCs/>
          <w:sz w:val="24"/>
          <w:szCs w:val="24"/>
        </w:rPr>
        <w:t xml:space="preserve"> Graduate School Enrollment Report, the apportioned Senate r</w:t>
      </w:r>
      <w:r w:rsidR="00F62DF2">
        <w:rPr>
          <w:rFonts w:ascii="Book Antiqua" w:hAnsi="Book Antiqua" w:cs="TimesNewRomanPS-BoldMT"/>
          <w:bCs/>
          <w:sz w:val="24"/>
          <w:szCs w:val="24"/>
        </w:rPr>
        <w:t>epresentation applies to AY15-16 and AY16-17</w:t>
      </w:r>
      <w:r>
        <w:rPr>
          <w:rFonts w:ascii="Book Antiqua" w:hAnsi="Book Antiqua" w:cs="TimesNewRomanPS-BoldMT"/>
          <w:bCs/>
          <w:sz w:val="24"/>
          <w:szCs w:val="24"/>
        </w:rPr>
        <w:t xml:space="preserve"> according to GSS Bylaw III, Section 2, Parts A and B.  The apportionment must be </w:t>
      </w:r>
      <w:proofErr w:type="spellStart"/>
      <w:r>
        <w:rPr>
          <w:rFonts w:ascii="Book Antiqua" w:hAnsi="Book Antiqua" w:cs="TimesNewRomanPS-BoldMT"/>
          <w:bCs/>
          <w:sz w:val="24"/>
          <w:szCs w:val="24"/>
        </w:rPr>
        <w:t>redetermined</w:t>
      </w:r>
      <w:proofErr w:type="spellEnd"/>
      <w:r>
        <w:rPr>
          <w:rFonts w:ascii="Book Antiqua" w:hAnsi="Book Antiqua" w:cs="TimesNewRomanPS-BoldMT"/>
          <w:bCs/>
          <w:sz w:val="24"/>
          <w:szCs w:val="24"/>
        </w:rPr>
        <w:t xml:space="preserve"> by the first meet</w:t>
      </w:r>
      <w:r w:rsidR="00F62DF2">
        <w:rPr>
          <w:rFonts w:ascii="Book Antiqua" w:hAnsi="Book Antiqua" w:cs="TimesNewRomanPS-BoldMT"/>
          <w:bCs/>
          <w:sz w:val="24"/>
          <w:szCs w:val="24"/>
        </w:rPr>
        <w:t xml:space="preserve">ing of the </w:t>
      </w:r>
      <w:proofErr w:type="gramStart"/>
      <w:r w:rsidR="00F62DF2">
        <w:rPr>
          <w:rFonts w:ascii="Book Antiqua" w:hAnsi="Book Antiqua" w:cs="TimesNewRomanPS-BoldMT"/>
          <w:bCs/>
          <w:sz w:val="24"/>
          <w:szCs w:val="24"/>
        </w:rPr>
        <w:t>Spring</w:t>
      </w:r>
      <w:proofErr w:type="gramEnd"/>
      <w:r w:rsidR="00F62DF2">
        <w:rPr>
          <w:rFonts w:ascii="Book Antiqua" w:hAnsi="Book Antiqua" w:cs="TimesNewRomanPS-BoldMT"/>
          <w:bCs/>
          <w:sz w:val="24"/>
          <w:szCs w:val="24"/>
        </w:rPr>
        <w:t xml:space="preserve"> semester, 2017</w:t>
      </w:r>
      <w:r>
        <w:rPr>
          <w:rFonts w:ascii="Book Antiqua" w:hAnsi="Book Antiqua" w:cs="TimesNewRomanPS-BoldMT"/>
          <w:bCs/>
          <w:sz w:val="24"/>
          <w:szCs w:val="24"/>
        </w:rPr>
        <w:t>.</w:t>
      </w:r>
    </w:p>
    <w:p w14:paraId="4B3A7A3D" w14:textId="77777777" w:rsidR="00C46617" w:rsidRDefault="00C46617">
      <w:pPr>
        <w:autoSpaceDE w:val="0"/>
        <w:spacing w:after="0" w:line="240" w:lineRule="auto"/>
        <w:rPr>
          <w:rFonts w:ascii="Book Antiqua" w:hAnsi="Book Antiqua"/>
        </w:rPr>
      </w:pPr>
    </w:p>
    <w:p w14:paraId="1D705EEA" w14:textId="77777777" w:rsidR="00C46617" w:rsidRDefault="009724C8">
      <w:pPr>
        <w:autoSpaceDE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CHANGES IN REPRESENTATION SINCE LAST APPORTIONMENT</w:t>
      </w:r>
    </w:p>
    <w:p w14:paraId="7AF5E7EF" w14:textId="77777777" w:rsidR="00C46617" w:rsidRDefault="00C46617">
      <w:pPr>
        <w:spacing w:after="0" w:line="240" w:lineRule="auto"/>
        <w:jc w:val="center"/>
        <w:rPr>
          <w:rFonts w:ascii="Book Antiqua" w:hAnsi="Book Antiqua"/>
        </w:rPr>
      </w:pPr>
    </w:p>
    <w:p w14:paraId="46CFAD1E" w14:textId="77777777" w:rsidR="00C46617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constituencies have received a reduction in senators apportioned:</w:t>
      </w:r>
    </w:p>
    <w:p w14:paraId="283123F4" w14:textId="77777777" w:rsidR="00934411" w:rsidRPr="00F62DF2" w:rsidRDefault="00934411" w:rsidP="00F62DF2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F62DF2">
        <w:rPr>
          <w:rFonts w:ascii="Book Antiqua" w:hAnsi="Book Antiqua"/>
          <w:u w:val="single"/>
        </w:rPr>
        <w:t>Communications</w:t>
      </w:r>
      <w:r w:rsidRPr="00F62DF2">
        <w:rPr>
          <w:rFonts w:ascii="Book Antiqua" w:hAnsi="Book Antiqua"/>
        </w:rPr>
        <w:t>, from 2 to 1.</w:t>
      </w:r>
    </w:p>
    <w:p w14:paraId="003D0922" w14:textId="77777777" w:rsidR="00934411" w:rsidRPr="00F62DF2" w:rsidRDefault="00934411" w:rsidP="00F62DF2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F62DF2">
        <w:rPr>
          <w:rFonts w:ascii="Book Antiqua" w:hAnsi="Book Antiqua"/>
          <w:u w:val="single"/>
        </w:rPr>
        <w:t>Educational Leadership</w:t>
      </w:r>
      <w:r w:rsidRPr="00F62DF2">
        <w:rPr>
          <w:rFonts w:ascii="Book Antiqua" w:hAnsi="Book Antiqua"/>
        </w:rPr>
        <w:t>, from 3 to 2.</w:t>
      </w:r>
    </w:p>
    <w:p w14:paraId="40940763" w14:textId="77777777" w:rsidR="00934411" w:rsidRPr="00934411" w:rsidRDefault="00934411">
      <w:pPr>
        <w:spacing w:after="0" w:line="240" w:lineRule="auto"/>
        <w:rPr>
          <w:rFonts w:ascii="Book Antiqua" w:hAnsi="Book Antiqua"/>
        </w:rPr>
      </w:pPr>
    </w:p>
    <w:p w14:paraId="09EC36FD" w14:textId="77777777" w:rsidR="00934411" w:rsidRPr="00934411" w:rsidRDefault="00934411">
      <w:pPr>
        <w:spacing w:after="0" w:line="240" w:lineRule="auto"/>
        <w:rPr>
          <w:rFonts w:ascii="Book Antiqua" w:hAnsi="Book Antiqua"/>
          <w:u w:val="single"/>
        </w:rPr>
      </w:pPr>
    </w:p>
    <w:p w14:paraId="4606377D" w14:textId="77777777" w:rsidR="00BE7B9F" w:rsidRDefault="00BE7B9F" w:rsidP="00D36E8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constituencies have received an increase in senators apportioned:</w:t>
      </w:r>
    </w:p>
    <w:p w14:paraId="778B9D5C" w14:textId="77777777" w:rsidR="00BE7B9F" w:rsidRPr="00F62DF2" w:rsidRDefault="00195A5B" w:rsidP="00F62DF2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62DF2">
        <w:rPr>
          <w:rFonts w:ascii="Book Antiqua" w:hAnsi="Book Antiqua"/>
          <w:sz w:val="24"/>
          <w:szCs w:val="24"/>
          <w:u w:val="single"/>
        </w:rPr>
        <w:t>Agricultural &amp;</w:t>
      </w:r>
      <w:r w:rsidR="00BE7B9F" w:rsidRPr="00F62DF2">
        <w:rPr>
          <w:rFonts w:ascii="Book Antiqua" w:hAnsi="Book Antiqua"/>
          <w:sz w:val="24"/>
          <w:szCs w:val="24"/>
          <w:u w:val="single"/>
        </w:rPr>
        <w:t xml:space="preserve"> Resource Economics</w:t>
      </w:r>
      <w:r w:rsidR="00BE7B9F" w:rsidRPr="00F62DF2">
        <w:rPr>
          <w:rFonts w:ascii="Book Antiqua" w:hAnsi="Book Antiqua"/>
          <w:sz w:val="24"/>
          <w:szCs w:val="24"/>
        </w:rPr>
        <w:t>, from 1 to 2.</w:t>
      </w:r>
    </w:p>
    <w:p w14:paraId="4220C24A" w14:textId="77777777" w:rsidR="00BE7B9F" w:rsidRPr="00F62DF2" w:rsidRDefault="00195A5B" w:rsidP="00F62DF2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62DF2">
        <w:rPr>
          <w:rFonts w:ascii="Book Antiqua" w:hAnsi="Book Antiqua"/>
          <w:sz w:val="24"/>
          <w:szCs w:val="24"/>
          <w:u w:val="single"/>
        </w:rPr>
        <w:t>Chemical &amp; Biomedical Engineering</w:t>
      </w:r>
      <w:r w:rsidRPr="00F62DF2">
        <w:rPr>
          <w:rFonts w:ascii="Book Antiqua" w:hAnsi="Book Antiqua"/>
          <w:sz w:val="24"/>
          <w:szCs w:val="24"/>
        </w:rPr>
        <w:t>, from 1 to 2.</w:t>
      </w:r>
    </w:p>
    <w:p w14:paraId="7DCA7210" w14:textId="77777777" w:rsidR="00BE7B9F" w:rsidRPr="00F62DF2" w:rsidRDefault="00934411" w:rsidP="00F62DF2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62DF2">
        <w:rPr>
          <w:rFonts w:ascii="Book Antiqua" w:hAnsi="Book Antiqua"/>
          <w:sz w:val="24"/>
          <w:szCs w:val="24"/>
          <w:u w:val="single"/>
        </w:rPr>
        <w:t>Computer Science &amp; Engineering</w:t>
      </w:r>
      <w:r w:rsidRPr="00F62DF2">
        <w:rPr>
          <w:rFonts w:ascii="Book Antiqua" w:hAnsi="Book Antiqua"/>
          <w:sz w:val="24"/>
          <w:szCs w:val="24"/>
        </w:rPr>
        <w:t>, from 2 to 3.</w:t>
      </w:r>
    </w:p>
    <w:p w14:paraId="5A86C034" w14:textId="77777777" w:rsidR="00934411" w:rsidRPr="00F62DF2" w:rsidRDefault="00934411" w:rsidP="00F62DF2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62DF2">
        <w:rPr>
          <w:rFonts w:ascii="Book Antiqua" w:hAnsi="Book Antiqua"/>
          <w:sz w:val="24"/>
          <w:szCs w:val="24"/>
          <w:u w:val="single"/>
        </w:rPr>
        <w:t>Operations &amp; Information Management</w:t>
      </w:r>
      <w:r w:rsidRPr="00F62DF2">
        <w:rPr>
          <w:rFonts w:ascii="Book Antiqua" w:hAnsi="Book Antiqua"/>
          <w:sz w:val="24"/>
          <w:szCs w:val="24"/>
        </w:rPr>
        <w:t>, from 2 to 3.</w:t>
      </w:r>
    </w:p>
    <w:p w14:paraId="7E887669" w14:textId="77777777" w:rsidR="00934411" w:rsidRPr="00F62DF2" w:rsidRDefault="00934411" w:rsidP="00F62DF2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62DF2">
        <w:rPr>
          <w:rFonts w:ascii="Book Antiqua" w:hAnsi="Book Antiqua"/>
          <w:sz w:val="24"/>
          <w:szCs w:val="24"/>
          <w:u w:val="single"/>
        </w:rPr>
        <w:t>Speech, Hearing, and Language Sciences</w:t>
      </w:r>
      <w:r w:rsidRPr="00F62DF2">
        <w:rPr>
          <w:rFonts w:ascii="Book Antiqua" w:hAnsi="Book Antiqua"/>
          <w:sz w:val="24"/>
          <w:szCs w:val="24"/>
        </w:rPr>
        <w:t>, from 1 to 2.</w:t>
      </w:r>
    </w:p>
    <w:p w14:paraId="54338D15" w14:textId="77777777" w:rsidR="00195A5B" w:rsidRDefault="00195A5B" w:rsidP="00D36E8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8B8510B" w14:textId="77777777" w:rsidR="00D36E81" w:rsidRDefault="00D36E81" w:rsidP="00D36E8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constituencies have been combined:</w:t>
      </w:r>
    </w:p>
    <w:p w14:paraId="3209FAD9" w14:textId="77777777" w:rsidR="00D36E81" w:rsidRPr="00F62DF2" w:rsidRDefault="00D36E81" w:rsidP="00F62DF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62DF2">
        <w:rPr>
          <w:rFonts w:ascii="Book Antiqua" w:hAnsi="Book Antiqua"/>
          <w:sz w:val="24"/>
          <w:szCs w:val="24"/>
          <w:u w:val="single"/>
        </w:rPr>
        <w:t>Management</w:t>
      </w:r>
      <w:r w:rsidRPr="00F62DF2">
        <w:rPr>
          <w:rFonts w:ascii="Book Antiqua" w:hAnsi="Book Antiqua"/>
          <w:sz w:val="24"/>
          <w:szCs w:val="24"/>
        </w:rPr>
        <w:t xml:space="preserve"> and </w:t>
      </w:r>
      <w:r w:rsidRPr="00F62DF2">
        <w:rPr>
          <w:rFonts w:ascii="Book Antiqua" w:hAnsi="Book Antiqua"/>
          <w:sz w:val="24"/>
          <w:szCs w:val="24"/>
          <w:u w:val="single"/>
        </w:rPr>
        <w:t>Marketing</w:t>
      </w:r>
      <w:r w:rsidRPr="00F62DF2">
        <w:rPr>
          <w:rFonts w:ascii="Book Antiqua" w:hAnsi="Book Antiqua"/>
          <w:sz w:val="24"/>
          <w:szCs w:val="24"/>
        </w:rPr>
        <w:t xml:space="preserve"> are now </w:t>
      </w:r>
      <w:r w:rsidRPr="00F62DF2">
        <w:rPr>
          <w:rFonts w:ascii="Book Antiqua" w:hAnsi="Book Antiqua"/>
          <w:sz w:val="24"/>
          <w:szCs w:val="24"/>
          <w:u w:val="single"/>
        </w:rPr>
        <w:t>Business Administration</w:t>
      </w:r>
      <w:r w:rsidRPr="00F62DF2">
        <w:rPr>
          <w:rFonts w:ascii="Book Antiqua" w:hAnsi="Book Antiqua"/>
          <w:sz w:val="24"/>
          <w:szCs w:val="24"/>
        </w:rPr>
        <w:t xml:space="preserve">.  </w:t>
      </w:r>
    </w:p>
    <w:p w14:paraId="43E9273B" w14:textId="77777777" w:rsidR="00F62DF2" w:rsidRDefault="00F62DF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292D873" w14:textId="77777777" w:rsidR="00D36E81" w:rsidRDefault="00D36E8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constituencies have been added:</w:t>
      </w:r>
    </w:p>
    <w:p w14:paraId="3686A1B3" w14:textId="77777777" w:rsidR="00D36E81" w:rsidRPr="00F62DF2" w:rsidRDefault="00D36E81" w:rsidP="00F62DF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F62DF2">
        <w:rPr>
          <w:rFonts w:ascii="Book Antiqua" w:hAnsi="Book Antiqua"/>
          <w:sz w:val="24"/>
          <w:szCs w:val="24"/>
          <w:u w:val="single"/>
        </w:rPr>
        <w:t>Clinical and Translational Research</w:t>
      </w:r>
    </w:p>
    <w:p w14:paraId="65F61569" w14:textId="77777777" w:rsidR="00D36E81" w:rsidRPr="00F62DF2" w:rsidRDefault="00D36E81" w:rsidP="00F62DF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F62DF2">
        <w:rPr>
          <w:rFonts w:ascii="Book Antiqua" w:hAnsi="Book Antiqua"/>
          <w:sz w:val="24"/>
          <w:szCs w:val="24"/>
          <w:u w:val="single"/>
        </w:rPr>
        <w:t xml:space="preserve">Digital Media and Design </w:t>
      </w:r>
    </w:p>
    <w:p w14:paraId="2CA03EA1" w14:textId="77777777" w:rsidR="00D36E81" w:rsidRDefault="00D36E81" w:rsidP="00F62DF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F62DF2">
        <w:rPr>
          <w:rFonts w:ascii="Book Antiqua" w:hAnsi="Book Antiqua"/>
          <w:sz w:val="24"/>
          <w:szCs w:val="24"/>
          <w:u w:val="single"/>
        </w:rPr>
        <w:t xml:space="preserve">Sports Management </w:t>
      </w:r>
    </w:p>
    <w:p w14:paraId="1A8F6608" w14:textId="77777777" w:rsidR="002C3E62" w:rsidRDefault="002C3E62" w:rsidP="00F62DF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Earthquake Engineering Research Institute</w:t>
      </w:r>
    </w:p>
    <w:p w14:paraId="0A49F596" w14:textId="77777777" w:rsidR="002C3E62" w:rsidRDefault="002C3E62" w:rsidP="00F62DF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25F2334" w14:textId="77777777" w:rsidR="009724C8" w:rsidRDefault="009724C8" w:rsidP="00F62DF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The following constituencies are no longer recognized as per Article III, Section I Part A of the Constitution of the Graduate Student Senate:</w:t>
      </w:r>
    </w:p>
    <w:p w14:paraId="26D66612" w14:textId="77777777" w:rsidR="009724C8" w:rsidRPr="009724C8" w:rsidRDefault="009724C8" w:rsidP="009724C8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9724C8">
        <w:rPr>
          <w:rFonts w:ascii="Book Antiqua" w:hAnsi="Book Antiqua"/>
          <w:sz w:val="24"/>
          <w:szCs w:val="24"/>
          <w:u w:val="single"/>
        </w:rPr>
        <w:t>Judaic Studies</w:t>
      </w:r>
      <w:r>
        <w:rPr>
          <w:rFonts w:ascii="Book Antiqua" w:hAnsi="Book Antiqua"/>
          <w:sz w:val="24"/>
          <w:szCs w:val="24"/>
        </w:rPr>
        <w:t xml:space="preserve"> (No current graduate student enrollment)</w:t>
      </w:r>
    </w:p>
    <w:p w14:paraId="0A1694C3" w14:textId="77777777" w:rsidR="009724C8" w:rsidRDefault="009724C8" w:rsidP="00F62DF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F55B69D" w14:textId="77777777" w:rsidR="00C46617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number of academic constituencies has remained at 58</w:t>
      </w:r>
    </w:p>
    <w:p w14:paraId="364B5A3C" w14:textId="77777777" w:rsidR="00C46617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number of apportioned academic Senators has increased from 102 to 104 </w:t>
      </w:r>
    </w:p>
    <w:p w14:paraId="03D1884B" w14:textId="77777777" w:rsidR="00C46617" w:rsidRDefault="00C46617">
      <w:pPr>
        <w:spacing w:after="0" w:line="240" w:lineRule="auto"/>
        <w:rPr>
          <w:rFonts w:ascii="Book Antiqua" w:hAnsi="Book Antiqua"/>
        </w:rPr>
      </w:pPr>
    </w:p>
    <w:p w14:paraId="18664638" w14:textId="77777777" w:rsidR="00F62DF2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overall number of apportioned Senators has</w:t>
      </w:r>
      <w:r w:rsidR="002C3E62">
        <w:rPr>
          <w:rFonts w:ascii="Book Antiqua" w:hAnsi="Book Antiqua"/>
          <w:sz w:val="24"/>
          <w:szCs w:val="24"/>
        </w:rPr>
        <w:t xml:space="preserve"> increased from 109 to 113</w:t>
      </w:r>
    </w:p>
    <w:p w14:paraId="26A082D3" w14:textId="77777777" w:rsidR="00F62DF2" w:rsidRDefault="00F62DF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6C7A022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571D21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0560AB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95A4642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746060D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6303C8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594C813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CC787E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A37295B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13A48A5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401D1CF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4DAD34F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9E940C3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466421E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036B78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83E83BB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506C10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54E4E19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816D5F9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1B7BF9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C6FB0B9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3DB804F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6D649C1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5D83441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594B7F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6B23595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DBE64EE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C32C318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73583E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E0D2B46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A41F3B9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F2FCB22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90C9C4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8994C0E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C07857C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798BC10" w14:textId="77777777" w:rsidR="009724C8" w:rsidRDefault="009724C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9739FBC" w14:textId="77777777" w:rsidR="009724C8" w:rsidRPr="009724C8" w:rsidRDefault="009724C8" w:rsidP="009724C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724C8">
        <w:rPr>
          <w:rFonts w:ascii="Book Antiqua" w:hAnsi="Book Antiqua"/>
          <w:b/>
          <w:sz w:val="24"/>
          <w:szCs w:val="24"/>
        </w:rPr>
        <w:t>FULL APPORTIONMENT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260"/>
        <w:gridCol w:w="1120"/>
        <w:gridCol w:w="1120"/>
        <w:gridCol w:w="1120"/>
        <w:gridCol w:w="960"/>
      </w:tblGrid>
      <w:tr w:rsidR="002C3E62" w:rsidRPr="002C3E62" w14:paraId="051264D3" w14:textId="77777777" w:rsidTr="002C3E62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  <w:hideMark/>
          </w:tcPr>
          <w:p w14:paraId="03C3B4A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E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t>Field of Study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  <w:hideMark/>
          </w:tcPr>
          <w:p w14:paraId="05F758B2" w14:textId="77777777" w:rsidR="002C3E62" w:rsidRPr="002C3E62" w:rsidRDefault="002C3E62" w:rsidP="002C3E62">
            <w:pPr>
              <w:suppressAutoHyphens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E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t>Masters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  <w:hideMark/>
          </w:tcPr>
          <w:p w14:paraId="7D126433" w14:textId="77777777" w:rsidR="002C3E62" w:rsidRPr="002C3E62" w:rsidRDefault="002C3E62" w:rsidP="002C3E62">
            <w:pPr>
              <w:suppressAutoHyphens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E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t>Doctoral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  <w:hideMark/>
          </w:tcPr>
          <w:p w14:paraId="459AF9EE" w14:textId="77777777" w:rsidR="002C3E62" w:rsidRPr="002C3E62" w:rsidRDefault="002C3E62" w:rsidP="002C3E62">
            <w:pPr>
              <w:suppressAutoHyphens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E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BFBFBF"/>
            <w:noWrap/>
            <w:vAlign w:val="bottom"/>
            <w:hideMark/>
          </w:tcPr>
          <w:p w14:paraId="6572ED9C" w14:textId="77777777" w:rsidR="002C3E62" w:rsidRPr="002C3E62" w:rsidRDefault="002C3E62" w:rsidP="002C3E62">
            <w:pPr>
              <w:suppressAutoHyphens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E6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en-US"/>
              </w:rPr>
              <w:t>Seats</w:t>
            </w:r>
          </w:p>
        </w:tc>
      </w:tr>
      <w:tr w:rsidR="002C3E62" w:rsidRPr="002C3E62" w14:paraId="654003B7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9C6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Accounting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627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940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E687E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8A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20F3D7C5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7D6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Agricultural &amp; Resource Economics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2D1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657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8A350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E7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252E6B2F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5791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Allied Health Sciences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211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558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721F7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2F1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53DD8B18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BE2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Animal Science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63A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480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43CB0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B7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643E62E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055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Anthropology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AA7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FC6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6020A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062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1C04E4E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59E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Art History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37E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611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ADA67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87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289F91A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AD8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Biomedical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344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A91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B4B12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30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5E8BC240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A2F63B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Business 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CCEB0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6080B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605C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5D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06B9B99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0218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Chemical &amp; Biomedical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1B5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195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97F94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3C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4734571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1CEA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Chemistry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EEB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99D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84FCD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92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7F5C296A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620C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Civil Engineering &amp; Environmental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40A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F56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3F174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5E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4F5C8307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ADD38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Clinical and Translational Research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998E6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F9F35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FA3C1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0D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219628D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8E18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Communications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ED6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966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EB1BB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51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7238FB36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930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Computer Science &amp;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106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AA38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30F5D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98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6BBA6F3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3CC8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Curriculum and Instruction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895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A44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1F1C6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2F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13728EA3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48AADA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Digital Media and Design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F575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5799C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B2241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E7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7AE9BE9D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CC29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Dramatic 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00E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2C8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E3D71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37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376F240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93A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Ecology and Evolutionary Biology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63C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ED4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04E0F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C5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257587BF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0AE9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Economics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709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834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B4677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676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10574030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6CF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Educational Leadership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EEE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C15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B4D9C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00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2EEB5397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36E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Educational Psychology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D7A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908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D1B49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41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5030BC4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96E8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Electrical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0DF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5B5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0656E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9E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7B938A63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5C62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English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1A1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627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1BF42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81F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48C2C835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F7D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Finance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DBE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5DF1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89D5A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E95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36E3CA4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8107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Geography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D95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926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F780C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7E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1E26D743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2E9B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Geological Sciences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D33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B5D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BF5F8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6C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3BF63DF7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F211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History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500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7B1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D9540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BA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237B38AF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F8B5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Human Development and Family Studies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18A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F9C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656D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08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62A04045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474C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International Studies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1D0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01EA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22313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089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0612F4F5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8D9B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Kinesiology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346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E72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CEADC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A6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01704566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0A1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Linguistics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BDF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52E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C4200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B5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33B5CD6F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1925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Literatures, Cultures and Languages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780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BD2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731AE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23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05C890ED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E9EC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Marine Sciences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F15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014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8FD70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2AA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7ADAC96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822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Materials Science and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FBC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1B7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0F83D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A04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595B5C2D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E19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Mathematics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40C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037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5CC3E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5F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283E7D9C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141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Mechanical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DBB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F76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D13B8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41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2B4FC08F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91A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Medieval Studies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890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33C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EE434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2EF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11DB3DF6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F23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Molecular and Cell Biology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C74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ABF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EDF82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65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552AD62C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BE7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Music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9D1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94B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59096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18E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6CD6D32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37EA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Natural Resources and the Environment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F55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8CB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A8D8B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AA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CC218A6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84B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Nursing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01E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D4F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92CDF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B5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537344D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69A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Nutritional Science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AF5B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BF4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43F76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13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C7370A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6C69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Operations &amp; Information Management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A12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568B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C5C72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11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5BD5BAC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A4B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Pathobiology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93E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470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A6B00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09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5817BA9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9ED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Pharmaceutical Sciences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691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706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AE780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CFE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1C4B5DB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2AD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Philosophy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202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3C2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2C47F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7D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E749CFC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73F7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A9A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BDE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91AE1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03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76CB0523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4DC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Physiology and Neurobiology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C50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AA2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467E8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04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3E6D436A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FA69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Plant Science and Landscape Architecture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812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D4C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95390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7A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281D8370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19F2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Political Science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039F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D92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A1C1A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E0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4108F534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388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Polymer Science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636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024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ECC09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71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56E2048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948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Professional Studies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A65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98D9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BA81B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A5E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234222FD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D43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Psychology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F5CC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947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2153F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3AC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</w:t>
            </w:r>
          </w:p>
        </w:tc>
      </w:tr>
      <w:tr w:rsidR="002C3E62" w:rsidRPr="002C3E62" w14:paraId="52EA8C1D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0207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Public Policy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904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9D1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B8E55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21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6D3A724C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0AA2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Sociology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910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07B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E6D95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AC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0F00AC9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BBD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Speech, Hearing, and Language Sciences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955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4F6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64D9C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70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0C13EBC1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EA16C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Sports Management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7824F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2FB1D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C633DD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5F3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3868449C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01BC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Statistics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7319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4BD6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75551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EA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</w:t>
            </w:r>
          </w:p>
        </w:tc>
      </w:tr>
      <w:tr w:rsidR="002C3E62" w:rsidRPr="002C3E62" w14:paraId="0255955A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EF4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Studio Art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A7F8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ABA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085E3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655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37B6B0B5" w14:textId="77777777" w:rsidTr="002C3E62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49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C64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3043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5DCC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2397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07B1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5440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E10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104</w:t>
            </w:r>
          </w:p>
        </w:tc>
      </w:tr>
      <w:tr w:rsidR="002C3E62" w:rsidRPr="002C3E62" w14:paraId="4BF83B90" w14:textId="77777777" w:rsidTr="002E7AE8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1D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B3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928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68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EEA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2C3E62" w:rsidRPr="002C3E62" w14:paraId="5D0B2B6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F8D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At Large Seats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EB5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7F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0BDB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F5A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</w:tr>
      <w:tr w:rsidR="002C3E62" w:rsidRPr="002C3E62" w14:paraId="0743C88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26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Graduate Students of Color Association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665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1C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437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472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5ADE8575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18E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Iranian Cultural Organization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0DB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D7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A8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D9B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55F916F6" w14:textId="77777777" w:rsidTr="00077C4B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5B2C6FA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Earthquake Engineering Research Institute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68826C2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043B452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069917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CFD8C37" w14:textId="77777777" w:rsidR="002C3E62" w:rsidRPr="002C3E62" w:rsidRDefault="002C3E62" w:rsidP="002C3E62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</w:t>
            </w:r>
          </w:p>
        </w:tc>
      </w:tr>
      <w:tr w:rsidR="002C3E62" w:rsidRPr="002C3E62" w14:paraId="250DAE3B" w14:textId="77777777" w:rsidTr="00077C4B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C2B1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CA6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68C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22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062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2C3E62" w:rsidRPr="002C3E62" w14:paraId="5F1F55EE" w14:textId="77777777" w:rsidTr="0024225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660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BA8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A25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D8A" w14:textId="77777777" w:rsidR="002C3E62" w:rsidRPr="002C3E62" w:rsidRDefault="002C3E62" w:rsidP="00F1022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06C" w14:textId="77777777" w:rsidR="002C3E62" w:rsidRPr="002C3E62" w:rsidRDefault="002C3E62" w:rsidP="00F1022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2C3E62">
              <w:rPr>
                <w:rFonts w:eastAsia="Times New Roman" w:cs="Times New Roman"/>
                <w:color w:val="000000"/>
                <w:lang w:eastAsia="en-US"/>
              </w:rPr>
              <w:t>113</w:t>
            </w:r>
          </w:p>
        </w:tc>
      </w:tr>
      <w:tr w:rsidR="002C3E62" w:rsidRPr="002C3E62" w14:paraId="04698C6D" w14:textId="77777777" w:rsidTr="00704442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C3A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A511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1D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C3A" w14:textId="77777777" w:rsidR="002C3E62" w:rsidRPr="002C3E62" w:rsidRDefault="002C3E62" w:rsidP="00F1022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C6C" w14:textId="77777777" w:rsidR="002C3E62" w:rsidRPr="002C3E62" w:rsidRDefault="002C3E62" w:rsidP="00F1022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2C3E62" w:rsidRPr="002C3E62" w14:paraId="2977A449" w14:textId="77777777" w:rsidTr="002C3E62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61F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9C4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A43" w14:textId="77777777" w:rsidR="002C3E62" w:rsidRPr="002C3E62" w:rsidRDefault="002C3E62" w:rsidP="002C3E62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FD0" w14:textId="77777777" w:rsidR="002C3E62" w:rsidRPr="002C3E62" w:rsidRDefault="002C3E62" w:rsidP="00F10226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BF61" w14:textId="77777777" w:rsidR="002C3E62" w:rsidRPr="002C3E62" w:rsidRDefault="002C3E62" w:rsidP="00F1022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</w:tbl>
    <w:p w14:paraId="6DE65943" w14:textId="77777777" w:rsidR="009724C8" w:rsidRDefault="009724C8" w:rsidP="002C3E62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9724C8" w:rsidSect="00C4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Outlook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PS">
    <w:charset w:val="00"/>
    <w:family w:val="roman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D63C75"/>
    <w:multiLevelType w:val="hybridMultilevel"/>
    <w:tmpl w:val="20B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3807"/>
    <w:multiLevelType w:val="hybridMultilevel"/>
    <w:tmpl w:val="27A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D5DFB"/>
    <w:multiLevelType w:val="hybridMultilevel"/>
    <w:tmpl w:val="4ED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2A2E"/>
    <w:multiLevelType w:val="hybridMultilevel"/>
    <w:tmpl w:val="832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021D"/>
    <w:multiLevelType w:val="hybridMultilevel"/>
    <w:tmpl w:val="91E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4075"/>
    <w:multiLevelType w:val="hybridMultilevel"/>
    <w:tmpl w:val="F3EEB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5E7660"/>
    <w:multiLevelType w:val="hybridMultilevel"/>
    <w:tmpl w:val="0E68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1"/>
    <w:rsid w:val="0016179B"/>
    <w:rsid w:val="00195A5B"/>
    <w:rsid w:val="001F73DE"/>
    <w:rsid w:val="002C3E62"/>
    <w:rsid w:val="00934411"/>
    <w:rsid w:val="009724C8"/>
    <w:rsid w:val="00BE7B9F"/>
    <w:rsid w:val="00C46617"/>
    <w:rsid w:val="00C81455"/>
    <w:rsid w:val="00D36E81"/>
    <w:rsid w:val="00E7525D"/>
    <w:rsid w:val="00F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FBEDB"/>
  <w15:docId w15:val="{EDBC1756-30CE-4ABB-8623-261D829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1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6617"/>
    <w:rPr>
      <w:rFonts w:ascii="Symbol" w:hAnsi="Symbol"/>
    </w:rPr>
  </w:style>
  <w:style w:type="character" w:customStyle="1" w:styleId="WW8Num2z0">
    <w:name w:val="WW8Num2z0"/>
    <w:rsid w:val="00C46617"/>
    <w:rPr>
      <w:rFonts w:ascii="Symbol" w:hAnsi="Symbol"/>
    </w:rPr>
  </w:style>
  <w:style w:type="character" w:customStyle="1" w:styleId="WW8Num3z0">
    <w:name w:val="WW8Num3z0"/>
    <w:rsid w:val="00C46617"/>
    <w:rPr>
      <w:rFonts w:ascii="Symbol" w:hAnsi="Symbol"/>
    </w:rPr>
  </w:style>
  <w:style w:type="character" w:customStyle="1" w:styleId="WW8Num4z0">
    <w:name w:val="WW8Num4z0"/>
    <w:rsid w:val="00C46617"/>
    <w:rPr>
      <w:rFonts w:ascii="Symbol" w:hAnsi="Symbol"/>
    </w:rPr>
  </w:style>
  <w:style w:type="character" w:customStyle="1" w:styleId="WW8Num4z1">
    <w:name w:val="WW8Num4z1"/>
    <w:rsid w:val="00C46617"/>
    <w:rPr>
      <w:rFonts w:ascii="Courier New" w:hAnsi="Courier New" w:cs="Courier New"/>
    </w:rPr>
  </w:style>
  <w:style w:type="character" w:customStyle="1" w:styleId="WW8Num4z3">
    <w:name w:val="WW8Num4z3"/>
    <w:rsid w:val="00C46617"/>
    <w:rPr>
      <w:rFonts w:ascii="Wingdings 2" w:hAnsi="Wingdings 2" w:cs="OpenSymbol"/>
    </w:rPr>
  </w:style>
  <w:style w:type="character" w:customStyle="1" w:styleId="WW8Num5z0">
    <w:name w:val="WW8Num5z0"/>
    <w:rsid w:val="00C46617"/>
    <w:rPr>
      <w:rFonts w:ascii="Symbol" w:hAnsi="Symbol"/>
    </w:rPr>
  </w:style>
  <w:style w:type="character" w:customStyle="1" w:styleId="WW8Num5z1">
    <w:name w:val="WW8Num5z1"/>
    <w:rsid w:val="00C46617"/>
    <w:rPr>
      <w:rFonts w:ascii="Courier New" w:hAnsi="Courier New" w:cs="Courier New"/>
    </w:rPr>
  </w:style>
  <w:style w:type="character" w:customStyle="1" w:styleId="WW8Num5z3">
    <w:name w:val="WW8Num5z3"/>
    <w:rsid w:val="00C46617"/>
    <w:rPr>
      <w:rFonts w:ascii="Wingdings 2" w:hAnsi="Wingdings 2" w:cs="OpenSymbol"/>
    </w:rPr>
  </w:style>
  <w:style w:type="character" w:customStyle="1" w:styleId="Absatz-Standardschriftart">
    <w:name w:val="Absatz-Standardschriftart"/>
    <w:rsid w:val="00C46617"/>
  </w:style>
  <w:style w:type="character" w:customStyle="1" w:styleId="WW8Num6z0">
    <w:name w:val="WW8Num6z0"/>
    <w:rsid w:val="00C46617"/>
    <w:rPr>
      <w:rFonts w:ascii="Symbol" w:hAnsi="Symbol"/>
    </w:rPr>
  </w:style>
  <w:style w:type="character" w:customStyle="1" w:styleId="WW8Num6z1">
    <w:name w:val="WW8Num6z1"/>
    <w:rsid w:val="00C46617"/>
    <w:rPr>
      <w:rFonts w:ascii="OpenSymbol" w:hAnsi="OpenSymbol" w:cs="OpenSymbol"/>
    </w:rPr>
  </w:style>
  <w:style w:type="character" w:customStyle="1" w:styleId="WW8Num6z3">
    <w:name w:val="WW8Num6z3"/>
    <w:rsid w:val="00C46617"/>
    <w:rPr>
      <w:rFonts w:ascii="Wingdings 2" w:hAnsi="Wingdings 2" w:cs="OpenSymbol"/>
    </w:rPr>
  </w:style>
  <w:style w:type="character" w:customStyle="1" w:styleId="WW-Absatz-Standardschriftart">
    <w:name w:val="WW-Absatz-Standardschriftart"/>
    <w:rsid w:val="00C46617"/>
  </w:style>
  <w:style w:type="character" w:customStyle="1" w:styleId="WW8Num1z1">
    <w:name w:val="WW8Num1z1"/>
    <w:rsid w:val="00C46617"/>
    <w:rPr>
      <w:rFonts w:ascii="Courier New" w:hAnsi="Courier New" w:cs="Courier New"/>
    </w:rPr>
  </w:style>
  <w:style w:type="character" w:customStyle="1" w:styleId="WW8Num1z2">
    <w:name w:val="WW8Num1z2"/>
    <w:rsid w:val="00C46617"/>
    <w:rPr>
      <w:rFonts w:ascii="MS Outlook" w:hAnsi="MS Outlook"/>
    </w:rPr>
  </w:style>
  <w:style w:type="character" w:customStyle="1" w:styleId="WW8Num2z1">
    <w:name w:val="WW8Num2z1"/>
    <w:rsid w:val="00C46617"/>
    <w:rPr>
      <w:rFonts w:ascii="Courier New" w:hAnsi="Courier New" w:cs="Courier New"/>
    </w:rPr>
  </w:style>
  <w:style w:type="character" w:customStyle="1" w:styleId="WW8Num2z2">
    <w:name w:val="WW8Num2z2"/>
    <w:rsid w:val="00C46617"/>
    <w:rPr>
      <w:rFonts w:ascii="Wingdings" w:hAnsi="Wingdings"/>
    </w:rPr>
  </w:style>
  <w:style w:type="character" w:customStyle="1" w:styleId="WW8Num3z1">
    <w:name w:val="WW8Num3z1"/>
    <w:rsid w:val="00C46617"/>
    <w:rPr>
      <w:rFonts w:ascii="Courier New" w:hAnsi="Courier New" w:cs="Courier New"/>
    </w:rPr>
  </w:style>
  <w:style w:type="character" w:customStyle="1" w:styleId="WW8Num3z2">
    <w:name w:val="WW8Num3z2"/>
    <w:rsid w:val="00C46617"/>
    <w:rPr>
      <w:rFonts w:ascii="MS Outlook" w:hAnsi="MS Outlook"/>
    </w:rPr>
  </w:style>
  <w:style w:type="character" w:customStyle="1" w:styleId="WW8Num4z2">
    <w:name w:val="WW8Num4z2"/>
    <w:rsid w:val="00C46617"/>
    <w:rPr>
      <w:rFonts w:ascii="MS Outlook" w:hAnsi="MS Outlook"/>
    </w:rPr>
  </w:style>
  <w:style w:type="character" w:customStyle="1" w:styleId="WW8Num5z2">
    <w:name w:val="WW8Num5z2"/>
    <w:rsid w:val="00C46617"/>
    <w:rPr>
      <w:rFonts w:ascii="MS Outlook" w:hAnsi="MS Outlook"/>
    </w:rPr>
  </w:style>
  <w:style w:type="character" w:customStyle="1" w:styleId="Bullets">
    <w:name w:val="Bullets"/>
    <w:rsid w:val="00C4661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4661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C46617"/>
    <w:pPr>
      <w:spacing w:after="120"/>
    </w:pPr>
  </w:style>
  <w:style w:type="paragraph" w:styleId="List">
    <w:name w:val="List"/>
    <w:basedOn w:val="BodyText"/>
    <w:rsid w:val="00C46617"/>
    <w:rPr>
      <w:rFonts w:cs="Mangal"/>
    </w:rPr>
  </w:style>
  <w:style w:type="paragraph" w:styleId="Caption">
    <w:name w:val="caption"/>
    <w:basedOn w:val="Normal"/>
    <w:qFormat/>
    <w:rsid w:val="00C466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46617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46617"/>
    <w:pPr>
      <w:ind w:left="720"/>
    </w:pPr>
  </w:style>
  <w:style w:type="paragraph" w:customStyle="1" w:styleId="WW-Default">
    <w:name w:val="WW-Default"/>
    <w:rsid w:val="00C46617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sid w:val="00C46617"/>
    <w:rPr>
      <w:rFonts w:cs="Times New Roman"/>
      <w:color w:val="auto"/>
    </w:rPr>
  </w:style>
  <w:style w:type="paragraph" w:customStyle="1" w:styleId="TableContents">
    <w:name w:val="Table Contents"/>
    <w:basedOn w:val="Normal"/>
    <w:rsid w:val="00C46617"/>
    <w:pPr>
      <w:suppressLineNumbers/>
    </w:pPr>
  </w:style>
  <w:style w:type="paragraph" w:customStyle="1" w:styleId="TableHeading">
    <w:name w:val="Table Heading"/>
    <w:basedOn w:val="TableContents"/>
    <w:rsid w:val="00C4661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Ross Dardani</cp:lastModifiedBy>
  <cp:revision>2</cp:revision>
  <cp:lastPrinted>2015-01-24T16:38:00Z</cp:lastPrinted>
  <dcterms:created xsi:type="dcterms:W3CDTF">2015-02-24T04:41:00Z</dcterms:created>
  <dcterms:modified xsi:type="dcterms:W3CDTF">2015-02-24T04:41:00Z</dcterms:modified>
</cp:coreProperties>
</file>